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221D" w14:textId="77777777" w:rsidR="0012606E" w:rsidRDefault="0012606E" w:rsidP="009316F7">
      <w:pPr>
        <w:jc w:val="center"/>
        <w:rPr>
          <w:b/>
          <w:bCs/>
          <w:sz w:val="40"/>
          <w:szCs w:val="40"/>
        </w:rPr>
      </w:pPr>
    </w:p>
    <w:p w14:paraId="333A7725" w14:textId="77777777" w:rsidR="0012606E" w:rsidRDefault="0012606E" w:rsidP="009316F7">
      <w:pPr>
        <w:jc w:val="center"/>
        <w:rPr>
          <w:b/>
          <w:bCs/>
          <w:sz w:val="40"/>
          <w:szCs w:val="40"/>
        </w:rPr>
      </w:pPr>
    </w:p>
    <w:p w14:paraId="582BD33C" w14:textId="77777777" w:rsidR="005E14DD" w:rsidRDefault="002A52DE" w:rsidP="00404F6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Papá Noel y Rudolph protagonizan </w:t>
      </w:r>
    </w:p>
    <w:p w14:paraId="641168F8" w14:textId="39003631" w:rsidR="005B4B82" w:rsidRDefault="005E14DD" w:rsidP="00404F6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la edición navideña de Nocilla</w:t>
      </w:r>
    </w:p>
    <w:p w14:paraId="31B3F938" w14:textId="7D876D8F" w:rsidR="00260216" w:rsidRPr="00375EE0" w:rsidRDefault="00260216" w:rsidP="164326E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164326E9">
        <w:rPr>
          <w:b/>
          <w:bCs/>
        </w:rPr>
        <w:t xml:space="preserve">La marca líder de cremas de cacao </w:t>
      </w:r>
      <w:r w:rsidR="00844DCA" w:rsidRPr="164326E9">
        <w:rPr>
          <w:b/>
          <w:bCs/>
        </w:rPr>
        <w:t xml:space="preserve">lanza una edición especial </w:t>
      </w:r>
      <w:r w:rsidR="00A55F64" w:rsidRPr="164326E9">
        <w:rPr>
          <w:b/>
          <w:bCs/>
        </w:rPr>
        <w:t>n</w:t>
      </w:r>
      <w:r w:rsidR="00844DCA" w:rsidRPr="164326E9">
        <w:rPr>
          <w:b/>
          <w:bCs/>
        </w:rPr>
        <w:t>avideñ</w:t>
      </w:r>
      <w:r w:rsidR="00A55F64" w:rsidRPr="164326E9">
        <w:rPr>
          <w:b/>
          <w:bCs/>
        </w:rPr>
        <w:t>a</w:t>
      </w:r>
      <w:r w:rsidR="005E14DD" w:rsidRPr="164326E9">
        <w:rPr>
          <w:b/>
          <w:bCs/>
        </w:rPr>
        <w:t>,</w:t>
      </w:r>
      <w:r w:rsidR="00A55F64" w:rsidRPr="164326E9">
        <w:rPr>
          <w:b/>
          <w:bCs/>
        </w:rPr>
        <w:t xml:space="preserve"> </w:t>
      </w:r>
      <w:r w:rsidR="00A64E51" w:rsidRPr="164326E9">
        <w:rPr>
          <w:b/>
          <w:bCs/>
        </w:rPr>
        <w:t xml:space="preserve">en homenaje a dos </w:t>
      </w:r>
      <w:r w:rsidR="00E32466" w:rsidRPr="164326E9">
        <w:rPr>
          <w:b/>
          <w:bCs/>
        </w:rPr>
        <w:t xml:space="preserve">de los </w:t>
      </w:r>
      <w:r w:rsidR="00A64E51" w:rsidRPr="164326E9">
        <w:rPr>
          <w:b/>
          <w:bCs/>
        </w:rPr>
        <w:t xml:space="preserve">personajes </w:t>
      </w:r>
      <w:r w:rsidR="00E32466" w:rsidRPr="164326E9">
        <w:rPr>
          <w:b/>
          <w:bCs/>
        </w:rPr>
        <w:t xml:space="preserve">más queridos de este </w:t>
      </w:r>
      <w:r w:rsidR="00375EE0" w:rsidRPr="164326E9">
        <w:rPr>
          <w:b/>
          <w:bCs/>
        </w:rPr>
        <w:t xml:space="preserve">periodo del año. </w:t>
      </w:r>
    </w:p>
    <w:p w14:paraId="15394074" w14:textId="36FFE81F" w:rsidR="0012606E" w:rsidRDefault="001B5481" w:rsidP="00707CF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9316F7" w:rsidRPr="7AFFBB52">
        <w:rPr>
          <w:b/>
          <w:bCs/>
          <w:sz w:val="22"/>
          <w:szCs w:val="22"/>
        </w:rPr>
        <w:t xml:space="preserve"> de noviembre de 2025.-</w:t>
      </w:r>
      <w:r w:rsidR="009316F7" w:rsidRPr="7AFFBB52">
        <w:rPr>
          <w:sz w:val="22"/>
          <w:szCs w:val="22"/>
        </w:rPr>
        <w:t xml:space="preserve"> </w:t>
      </w:r>
      <w:r w:rsidR="00260216" w:rsidRPr="7AFFBB52">
        <w:rPr>
          <w:sz w:val="22"/>
          <w:szCs w:val="22"/>
        </w:rPr>
        <w:t>Nocill</w:t>
      </w:r>
      <w:r w:rsidR="00844DCA" w:rsidRPr="7AFFBB52">
        <w:rPr>
          <w:sz w:val="22"/>
          <w:szCs w:val="22"/>
        </w:rPr>
        <w:t>a</w:t>
      </w:r>
      <w:r w:rsidR="00101E51" w:rsidRPr="7AFFBB52">
        <w:rPr>
          <w:sz w:val="22"/>
          <w:szCs w:val="22"/>
        </w:rPr>
        <w:t xml:space="preserve"> </w:t>
      </w:r>
      <w:r w:rsidR="00844DCA" w:rsidRPr="7AFFBB52">
        <w:rPr>
          <w:sz w:val="22"/>
          <w:szCs w:val="22"/>
        </w:rPr>
        <w:t xml:space="preserve">presenta su </w:t>
      </w:r>
      <w:r w:rsidR="00101E51" w:rsidRPr="7AFFBB52">
        <w:rPr>
          <w:b/>
          <w:bCs/>
          <w:sz w:val="22"/>
          <w:szCs w:val="22"/>
        </w:rPr>
        <w:t>edición limitada</w:t>
      </w:r>
      <w:r w:rsidR="00844DCA" w:rsidRPr="7AFFBB52">
        <w:rPr>
          <w:b/>
          <w:bCs/>
          <w:sz w:val="22"/>
          <w:szCs w:val="22"/>
        </w:rPr>
        <w:t xml:space="preserve"> de Navidad</w:t>
      </w:r>
      <w:r w:rsidR="00404F6F" w:rsidRPr="7AFFBB52">
        <w:rPr>
          <w:b/>
          <w:bCs/>
          <w:sz w:val="22"/>
          <w:szCs w:val="22"/>
        </w:rPr>
        <w:t>,</w:t>
      </w:r>
      <w:r w:rsidR="00844DCA" w:rsidRPr="7AFFBB52">
        <w:rPr>
          <w:sz w:val="22"/>
          <w:szCs w:val="22"/>
        </w:rPr>
        <w:t xml:space="preserve"> vistiendo su</w:t>
      </w:r>
      <w:r w:rsidR="00404F6F" w:rsidRPr="7AFFBB52">
        <w:rPr>
          <w:sz w:val="22"/>
          <w:szCs w:val="22"/>
        </w:rPr>
        <w:t>s</w:t>
      </w:r>
      <w:r w:rsidR="00844DCA" w:rsidRPr="7AFFBB52">
        <w:rPr>
          <w:sz w:val="22"/>
          <w:szCs w:val="22"/>
        </w:rPr>
        <w:t xml:space="preserve"> formato</w:t>
      </w:r>
      <w:r w:rsidR="00404F6F" w:rsidRPr="7AFFBB52">
        <w:rPr>
          <w:sz w:val="22"/>
          <w:szCs w:val="22"/>
        </w:rPr>
        <w:t>s</w:t>
      </w:r>
      <w:r w:rsidR="00844DCA" w:rsidRPr="7AFFBB52">
        <w:rPr>
          <w:sz w:val="22"/>
          <w:szCs w:val="22"/>
        </w:rPr>
        <w:t xml:space="preserve"> grande</w:t>
      </w:r>
      <w:r w:rsidR="00404F6F" w:rsidRPr="7AFFBB52">
        <w:rPr>
          <w:sz w:val="22"/>
          <w:szCs w:val="22"/>
        </w:rPr>
        <w:t>s</w:t>
      </w:r>
      <w:r w:rsidR="00844DCA" w:rsidRPr="7AFFBB52">
        <w:rPr>
          <w:sz w:val="22"/>
          <w:szCs w:val="22"/>
        </w:rPr>
        <w:t xml:space="preserve"> con diseños inspirados en </w:t>
      </w:r>
      <w:r w:rsidR="1CE7AC72" w:rsidRPr="7AFFBB52">
        <w:rPr>
          <w:sz w:val="22"/>
          <w:szCs w:val="22"/>
        </w:rPr>
        <w:t xml:space="preserve">dos de </w:t>
      </w:r>
      <w:r w:rsidR="00844DCA" w:rsidRPr="7AFFBB52">
        <w:rPr>
          <w:sz w:val="22"/>
          <w:szCs w:val="22"/>
        </w:rPr>
        <w:t>los iconos más reconocibles de estas fiestas</w:t>
      </w:r>
      <w:r w:rsidR="00404F6F" w:rsidRPr="7AFFBB52">
        <w:rPr>
          <w:sz w:val="22"/>
          <w:szCs w:val="22"/>
        </w:rPr>
        <w:t>:</w:t>
      </w:r>
      <w:r w:rsidR="00844DCA" w:rsidRPr="7AFFBB52">
        <w:rPr>
          <w:sz w:val="22"/>
          <w:szCs w:val="22"/>
        </w:rPr>
        <w:t xml:space="preserve"> Papá Noel </w:t>
      </w:r>
      <w:r w:rsidR="009C25F9" w:rsidRPr="7AFFBB52">
        <w:rPr>
          <w:sz w:val="22"/>
          <w:szCs w:val="22"/>
        </w:rPr>
        <w:t>y Rudolph</w:t>
      </w:r>
      <w:r w:rsidR="00404F6F" w:rsidRPr="7AFFBB52">
        <w:rPr>
          <w:sz w:val="22"/>
          <w:szCs w:val="22"/>
        </w:rPr>
        <w:t xml:space="preserve">. Una propuesta que combina la </w:t>
      </w:r>
      <w:r w:rsidR="00404F6F" w:rsidRPr="7AFFBB52">
        <w:rPr>
          <w:b/>
          <w:bCs/>
          <w:sz w:val="22"/>
          <w:szCs w:val="22"/>
        </w:rPr>
        <w:t>cremosidad única de Nocilla</w:t>
      </w:r>
      <w:r w:rsidR="00404F6F" w:rsidRPr="7AFFBB52">
        <w:rPr>
          <w:sz w:val="22"/>
          <w:szCs w:val="22"/>
        </w:rPr>
        <w:t xml:space="preserve"> con un</w:t>
      </w:r>
      <w:r w:rsidR="005E2E48" w:rsidRPr="7AFFBB52">
        <w:rPr>
          <w:sz w:val="22"/>
          <w:szCs w:val="22"/>
        </w:rPr>
        <w:t xml:space="preserve"> </w:t>
      </w:r>
      <w:proofErr w:type="gramStart"/>
      <w:r w:rsidR="005E2E48" w:rsidRPr="7AFFBB52">
        <w:rPr>
          <w:i/>
          <w:iCs/>
          <w:sz w:val="22"/>
          <w:szCs w:val="22"/>
        </w:rPr>
        <w:t>look</w:t>
      </w:r>
      <w:proofErr w:type="gramEnd"/>
      <w:r w:rsidR="005E2E48" w:rsidRPr="7AFFBB52">
        <w:rPr>
          <w:sz w:val="22"/>
          <w:szCs w:val="22"/>
        </w:rPr>
        <w:t xml:space="preserve"> navideño </w:t>
      </w:r>
      <w:r w:rsidR="00404F6F" w:rsidRPr="7AFFBB52">
        <w:rPr>
          <w:sz w:val="22"/>
          <w:szCs w:val="22"/>
        </w:rPr>
        <w:t>que hará más especial l</w:t>
      </w:r>
      <w:r w:rsidR="6C8FE196" w:rsidRPr="7AFFBB52">
        <w:rPr>
          <w:sz w:val="22"/>
          <w:szCs w:val="22"/>
        </w:rPr>
        <w:t xml:space="preserve">os desayunos y </w:t>
      </w:r>
      <w:r w:rsidR="00404F6F" w:rsidRPr="7AFFBB52">
        <w:rPr>
          <w:sz w:val="22"/>
          <w:szCs w:val="22"/>
        </w:rPr>
        <w:t xml:space="preserve">meriendas </w:t>
      </w:r>
      <w:r w:rsidR="7C305F16" w:rsidRPr="7AFFBB52">
        <w:rPr>
          <w:sz w:val="22"/>
          <w:szCs w:val="22"/>
        </w:rPr>
        <w:t xml:space="preserve">en este periodo del año tan único. </w:t>
      </w:r>
    </w:p>
    <w:p w14:paraId="35ED1788" w14:textId="73114C42" w:rsidR="7AFFBB52" w:rsidRDefault="00682033" w:rsidP="7AFFBB5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6F331B0" wp14:editId="6E6E484E">
            <wp:simplePos x="0" y="0"/>
            <wp:positionH relativeFrom="column">
              <wp:posOffset>2990215</wp:posOffset>
            </wp:positionH>
            <wp:positionV relativeFrom="paragraph">
              <wp:posOffset>51435</wp:posOffset>
            </wp:positionV>
            <wp:extent cx="1397000" cy="1397000"/>
            <wp:effectExtent l="0" t="0" r="0" b="0"/>
            <wp:wrapTight wrapText="bothSides">
              <wp:wrapPolygon edited="0">
                <wp:start x="9720" y="589"/>
                <wp:lineTo x="4124" y="1178"/>
                <wp:lineTo x="2651" y="2062"/>
                <wp:lineTo x="2356" y="20029"/>
                <wp:lineTo x="3535" y="20324"/>
                <wp:lineTo x="14727" y="20913"/>
                <wp:lineTo x="17084" y="20913"/>
                <wp:lineTo x="19440" y="20029"/>
                <wp:lineTo x="18851" y="2356"/>
                <wp:lineTo x="17084" y="1178"/>
                <wp:lineTo x="11487" y="589"/>
                <wp:lineTo x="9720" y="589"/>
              </wp:wrapPolygon>
            </wp:wrapTight>
            <wp:docPr id="555332895" name="Imagen 5" descr="Imagen que contiene taza, parada, firmar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32895" name="Imagen 5" descr="Imagen que contiene taza, parada, firmar, tabla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1F44DDFA" wp14:editId="3CE1B1F1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1418590" cy="1418590"/>
            <wp:effectExtent l="0" t="0" r="0" b="0"/>
            <wp:wrapTight wrapText="bothSides">
              <wp:wrapPolygon edited="0">
                <wp:start x="3771" y="870"/>
                <wp:lineTo x="2901" y="1740"/>
                <wp:lineTo x="2321" y="18854"/>
                <wp:lineTo x="2611" y="20014"/>
                <wp:lineTo x="3771" y="20304"/>
                <wp:lineTo x="14503" y="20885"/>
                <wp:lineTo x="15953" y="20885"/>
                <wp:lineTo x="19434" y="20014"/>
                <wp:lineTo x="19144" y="17984"/>
                <wp:lineTo x="17984" y="15373"/>
                <wp:lineTo x="18564" y="6091"/>
                <wp:lineTo x="18274" y="1740"/>
                <wp:lineTo x="17404" y="870"/>
                <wp:lineTo x="3771" y="870"/>
              </wp:wrapPolygon>
            </wp:wrapTight>
            <wp:docPr id="805989942" name="Imagen 2" descr="Un dibujo de una botel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89942" name="Imagen 2" descr="Un dibujo de una botell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325BAD2E" wp14:editId="17D8DC5D">
            <wp:simplePos x="0" y="0"/>
            <wp:positionH relativeFrom="column">
              <wp:posOffset>977265</wp:posOffset>
            </wp:positionH>
            <wp:positionV relativeFrom="paragraph">
              <wp:posOffset>83185</wp:posOffset>
            </wp:positionV>
            <wp:extent cx="1358900" cy="1358900"/>
            <wp:effectExtent l="0" t="0" r="0" b="0"/>
            <wp:wrapTight wrapText="bothSides">
              <wp:wrapPolygon edited="0">
                <wp:start x="6359" y="606"/>
                <wp:lineTo x="3634" y="1211"/>
                <wp:lineTo x="2422" y="2725"/>
                <wp:lineTo x="3331" y="15746"/>
                <wp:lineTo x="2120" y="19682"/>
                <wp:lineTo x="3634" y="20288"/>
                <wp:lineTo x="14535" y="20893"/>
                <wp:lineTo x="16957" y="20893"/>
                <wp:lineTo x="19077" y="20288"/>
                <wp:lineTo x="19379" y="18471"/>
                <wp:lineTo x="19077" y="3028"/>
                <wp:lineTo x="17865" y="1514"/>
                <wp:lineTo x="14837" y="606"/>
                <wp:lineTo x="6359" y="606"/>
              </wp:wrapPolygon>
            </wp:wrapTight>
            <wp:docPr id="57810415" name="Imagen 3" descr="Imagen que contiene tabla, alimentos, computadora, firm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0415" name="Imagen 3" descr="Imagen que contiene tabla, alimentos, computadora, firmar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E8C">
        <w:rPr>
          <w:noProof/>
        </w:rPr>
        <w:drawing>
          <wp:anchor distT="0" distB="0" distL="114300" distR="114300" simplePos="0" relativeHeight="251658243" behindDoc="1" locked="0" layoutInCell="1" allowOverlap="1" wp14:anchorId="6F109953" wp14:editId="13D92D52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1371600" cy="1371600"/>
            <wp:effectExtent l="0" t="0" r="0" b="0"/>
            <wp:wrapTight wrapText="bothSides">
              <wp:wrapPolygon edited="0">
                <wp:start x="3900" y="900"/>
                <wp:lineTo x="3000" y="1800"/>
                <wp:lineTo x="2400" y="19800"/>
                <wp:lineTo x="4200" y="20400"/>
                <wp:lineTo x="15000" y="21000"/>
                <wp:lineTo x="17100" y="21000"/>
                <wp:lineTo x="19500" y="20400"/>
                <wp:lineTo x="19800" y="19200"/>
                <wp:lineTo x="18000" y="15900"/>
                <wp:lineTo x="18600" y="6300"/>
                <wp:lineTo x="18300" y="1500"/>
                <wp:lineTo x="17400" y="900"/>
                <wp:lineTo x="3900" y="900"/>
              </wp:wrapPolygon>
            </wp:wrapTight>
            <wp:docPr id="598730344" name="Imagen 4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63836" name="Imagen 4" descr="Icon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76DB6" w14:textId="5D1A6EE9" w:rsidR="525077B9" w:rsidRDefault="525077B9" w:rsidP="164326E9">
      <w:pPr>
        <w:jc w:val="both"/>
        <w:rPr>
          <w:sz w:val="22"/>
          <w:szCs w:val="22"/>
        </w:rPr>
      </w:pPr>
    </w:p>
    <w:p w14:paraId="32BD3488" w14:textId="77777777" w:rsidR="00682033" w:rsidRDefault="00682033" w:rsidP="00707CFE">
      <w:pPr>
        <w:jc w:val="both"/>
        <w:rPr>
          <w:sz w:val="22"/>
          <w:szCs w:val="22"/>
        </w:rPr>
      </w:pPr>
    </w:p>
    <w:p w14:paraId="327B77FF" w14:textId="77777777" w:rsidR="00682033" w:rsidRDefault="00682033" w:rsidP="00707CFE">
      <w:pPr>
        <w:jc w:val="both"/>
        <w:rPr>
          <w:sz w:val="22"/>
          <w:szCs w:val="22"/>
        </w:rPr>
      </w:pPr>
    </w:p>
    <w:p w14:paraId="172A8800" w14:textId="77777777" w:rsidR="00682033" w:rsidRDefault="00682033" w:rsidP="00707CFE">
      <w:pPr>
        <w:jc w:val="both"/>
        <w:rPr>
          <w:sz w:val="22"/>
          <w:szCs w:val="22"/>
        </w:rPr>
      </w:pPr>
    </w:p>
    <w:p w14:paraId="593A5C5A" w14:textId="260E8C56" w:rsidR="00101E51" w:rsidRDefault="7C305F16" w:rsidP="00707CFE">
      <w:pPr>
        <w:jc w:val="both"/>
        <w:rPr>
          <w:sz w:val="22"/>
          <w:szCs w:val="22"/>
        </w:rPr>
      </w:pPr>
      <w:r w:rsidRPr="7AFFBB52">
        <w:rPr>
          <w:sz w:val="22"/>
          <w:szCs w:val="22"/>
        </w:rPr>
        <w:t xml:space="preserve">La edición limitada se puede encontrar en los envasas grandes de Nocilla Original y Nocilla </w:t>
      </w:r>
      <w:proofErr w:type="spellStart"/>
      <w:r w:rsidRPr="00D83798">
        <w:rPr>
          <w:b/>
          <w:bCs/>
          <w:sz w:val="22"/>
          <w:szCs w:val="22"/>
        </w:rPr>
        <w:t>Choc</w:t>
      </w:r>
      <w:r w:rsidR="00F45E8C" w:rsidRPr="00D83798">
        <w:rPr>
          <w:b/>
          <w:bCs/>
          <w:sz w:val="22"/>
          <w:szCs w:val="22"/>
        </w:rPr>
        <w:t>o</w:t>
      </w:r>
      <w:r w:rsidRPr="00D83798">
        <w:rPr>
          <w:b/>
          <w:bCs/>
          <w:sz w:val="22"/>
          <w:szCs w:val="22"/>
        </w:rPr>
        <w:t>mix</w:t>
      </w:r>
      <w:proofErr w:type="spellEnd"/>
      <w:r w:rsidRPr="00D83798">
        <w:rPr>
          <w:b/>
          <w:bCs/>
          <w:sz w:val="22"/>
          <w:szCs w:val="22"/>
        </w:rPr>
        <w:t xml:space="preserve">, la de dos sabores. </w:t>
      </w:r>
      <w:r w:rsidRPr="00D83798">
        <w:rPr>
          <w:sz w:val="22"/>
          <w:szCs w:val="22"/>
        </w:rPr>
        <w:t>Y como es habitual en toda la gama de cremas de la marca,</w:t>
      </w:r>
      <w:r w:rsidRPr="7AFFBB52">
        <w:rPr>
          <w:sz w:val="22"/>
          <w:szCs w:val="22"/>
        </w:rPr>
        <w:t xml:space="preserve"> con todo el sabor y </w:t>
      </w:r>
      <w:r w:rsidRPr="00D83798">
        <w:rPr>
          <w:b/>
          <w:bCs/>
          <w:sz w:val="22"/>
          <w:szCs w:val="22"/>
        </w:rPr>
        <w:t>sin acei</w:t>
      </w:r>
      <w:r w:rsidR="7E5FD6A8" w:rsidRPr="00D83798">
        <w:rPr>
          <w:b/>
          <w:bCs/>
          <w:sz w:val="22"/>
          <w:szCs w:val="22"/>
        </w:rPr>
        <w:t>te de palma ni gluten</w:t>
      </w:r>
      <w:r w:rsidR="7E5FD6A8" w:rsidRPr="7AFFBB52">
        <w:rPr>
          <w:sz w:val="22"/>
          <w:szCs w:val="22"/>
        </w:rPr>
        <w:t xml:space="preserve">. </w:t>
      </w:r>
      <w:r w:rsidR="00C171D0">
        <w:rPr>
          <w:sz w:val="22"/>
          <w:szCs w:val="22"/>
        </w:rPr>
        <w:t xml:space="preserve">La colección ya </w:t>
      </w:r>
      <w:r w:rsidR="00101E51">
        <w:rPr>
          <w:sz w:val="22"/>
          <w:szCs w:val="22"/>
        </w:rPr>
        <w:t xml:space="preserve">está disponible en supermercados </w:t>
      </w:r>
      <w:r w:rsidR="00844DCA">
        <w:rPr>
          <w:sz w:val="22"/>
          <w:szCs w:val="22"/>
        </w:rPr>
        <w:t xml:space="preserve">y </w:t>
      </w:r>
      <w:r w:rsidR="00C171D0">
        <w:rPr>
          <w:sz w:val="22"/>
          <w:szCs w:val="22"/>
        </w:rPr>
        <w:t>puntos de venta</w:t>
      </w:r>
      <w:r w:rsidR="00844DCA">
        <w:rPr>
          <w:sz w:val="22"/>
          <w:szCs w:val="22"/>
        </w:rPr>
        <w:t xml:space="preserve"> habituales</w:t>
      </w:r>
      <w:r w:rsidR="005E2E48">
        <w:rPr>
          <w:sz w:val="22"/>
          <w:szCs w:val="22"/>
        </w:rPr>
        <w:t>,</w:t>
      </w:r>
      <w:r w:rsidR="00844DCA">
        <w:rPr>
          <w:sz w:val="22"/>
          <w:szCs w:val="22"/>
        </w:rPr>
        <w:t xml:space="preserve"> </w:t>
      </w:r>
      <w:r w:rsidR="00101E51">
        <w:rPr>
          <w:sz w:val="22"/>
          <w:szCs w:val="22"/>
        </w:rPr>
        <w:t xml:space="preserve">hasta agotar existencias. </w:t>
      </w:r>
    </w:p>
    <w:p w14:paraId="5E146C55" w14:textId="77777777" w:rsidR="00404F6F" w:rsidRDefault="0012606E" w:rsidP="0012606E">
      <w:pPr>
        <w:jc w:val="both"/>
        <w:rPr>
          <w:rFonts w:ascii="Arial" w:hAnsi="Arial" w:cs="Arial"/>
          <w:sz w:val="16"/>
          <w:szCs w:val="16"/>
        </w:rPr>
      </w:pPr>
      <w:r w:rsidRPr="0012606E">
        <w:rPr>
          <w:b/>
          <w:bCs/>
          <w:sz w:val="16"/>
          <w:szCs w:val="16"/>
        </w:rPr>
        <w:t>Sobre Idilia</w:t>
      </w:r>
    </w:p>
    <w:p w14:paraId="42A96569" w14:textId="2703F681" w:rsidR="0012606E" w:rsidRPr="0012606E" w:rsidRDefault="0012606E" w:rsidP="0012606E">
      <w:pPr>
        <w:jc w:val="both"/>
        <w:rPr>
          <w:sz w:val="16"/>
          <w:szCs w:val="16"/>
        </w:rPr>
      </w:pPr>
      <w:r w:rsidRPr="0012606E">
        <w:rPr>
          <w:sz w:val="16"/>
          <w:szCs w:val="16"/>
        </w:rPr>
        <w:t>Idilia es una empresa familiar española dedicada a ofrecer productos de alta calidad para el desayuno y merienda de toda la familia. La compañía engloba algunas de las marcas más queridas e icónicas del país, como ColaCao, Nocilla y Paladín. La apuesta de Idilia por la calidad y la proximidad con el consumidor han convertido a sus marcas en líderes en el sector alimentario de nuestro país, estando presentes en los hogares españoles desde hace más de 75 años.</w:t>
      </w:r>
      <w:r w:rsidRPr="0012606E">
        <w:rPr>
          <w:rFonts w:ascii="Arial" w:hAnsi="Arial" w:cs="Arial"/>
          <w:sz w:val="16"/>
          <w:szCs w:val="16"/>
        </w:rPr>
        <w:t>      </w:t>
      </w:r>
      <w:r w:rsidRPr="0012606E">
        <w:rPr>
          <w:sz w:val="16"/>
          <w:szCs w:val="16"/>
        </w:rPr>
        <w:t> </w:t>
      </w:r>
    </w:p>
    <w:p w14:paraId="77A457C4" w14:textId="38C499A3" w:rsidR="0012606E" w:rsidRPr="0012606E" w:rsidRDefault="0012606E" w:rsidP="0012606E">
      <w:pPr>
        <w:jc w:val="both"/>
        <w:rPr>
          <w:sz w:val="16"/>
          <w:szCs w:val="16"/>
        </w:rPr>
      </w:pPr>
      <w:r w:rsidRPr="0012606E">
        <w:rPr>
          <w:sz w:val="16"/>
          <w:szCs w:val="16"/>
        </w:rPr>
        <w:t>En España, Idilia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</w:t>
      </w:r>
      <w:proofErr w:type="spellStart"/>
      <w:r w:rsidR="00205683" w:rsidRPr="00205683">
        <w:rPr>
          <w:sz w:val="16"/>
          <w:szCs w:val="16"/>
        </w:rPr>
        <w:t>Idilia</w:t>
      </w:r>
      <w:proofErr w:type="spellEnd"/>
      <w:r w:rsidR="00205683" w:rsidRPr="00205683">
        <w:rPr>
          <w:sz w:val="16"/>
          <w:szCs w:val="16"/>
        </w:rPr>
        <w:t xml:space="preserve"> Personas y Planeta</w:t>
      </w:r>
      <w:r w:rsidRPr="0012606E">
        <w:rPr>
          <w:sz w:val="16"/>
          <w:szCs w:val="16"/>
        </w:rPr>
        <w:t>”. Su compromiso social se materializa también a través de la Fundación ColaCao, una entidad sin ánimo de lucro dedicada a luchar contra el acoso escolar en nuestro país, a través de distintos proyectos educativos, divulgativos y de investigación.</w:t>
      </w:r>
      <w:r w:rsidRPr="0012606E">
        <w:rPr>
          <w:rFonts w:ascii="Arial" w:hAnsi="Arial" w:cs="Arial"/>
          <w:sz w:val="16"/>
          <w:szCs w:val="16"/>
        </w:rPr>
        <w:t>      </w:t>
      </w:r>
      <w:r w:rsidRPr="0012606E">
        <w:rPr>
          <w:sz w:val="16"/>
          <w:szCs w:val="16"/>
        </w:rPr>
        <w:t> </w:t>
      </w:r>
    </w:p>
    <w:p w14:paraId="1AB084C5" w14:textId="0DBA7690" w:rsidR="009316F7" w:rsidRPr="00404F6F" w:rsidRDefault="0012606E" w:rsidP="00404F6F">
      <w:pPr>
        <w:jc w:val="center"/>
        <w:rPr>
          <w:b/>
          <w:bCs/>
          <w:sz w:val="16"/>
          <w:szCs w:val="16"/>
        </w:rPr>
      </w:pPr>
      <w:r w:rsidRPr="0012606E">
        <w:rPr>
          <w:b/>
          <w:bCs/>
          <w:sz w:val="16"/>
          <w:szCs w:val="16"/>
        </w:rPr>
        <w:t xml:space="preserve">Para más información: ATREVIA. Júlia López – 667 632 083 </w:t>
      </w:r>
      <w:hyperlink r:id="rId14" w:tgtFrame="_blank" w:history="1">
        <w:r w:rsidRPr="0012606E">
          <w:rPr>
            <w:rStyle w:val="Hipervnculo"/>
            <w:sz w:val="16"/>
            <w:szCs w:val="16"/>
          </w:rPr>
          <w:t>jlaymerich@atrevia.com</w:t>
        </w:r>
      </w:hyperlink>
      <w:r w:rsidRPr="0012606E">
        <w:rPr>
          <w:sz w:val="16"/>
          <w:szCs w:val="16"/>
        </w:rPr>
        <w:t xml:space="preserve"> / </w:t>
      </w:r>
      <w:r w:rsidRPr="0012606E">
        <w:rPr>
          <w:b/>
          <w:bCs/>
          <w:sz w:val="16"/>
          <w:szCs w:val="16"/>
        </w:rPr>
        <w:t xml:space="preserve">Paola Díaz – 644 881 201 </w:t>
      </w:r>
      <w:hyperlink r:id="rId15" w:tgtFrame="_blank" w:history="1">
        <w:r w:rsidRPr="0012606E">
          <w:rPr>
            <w:rStyle w:val="Hipervnculo"/>
            <w:sz w:val="16"/>
            <w:szCs w:val="16"/>
          </w:rPr>
          <w:t>pdmatias@atrevia.com</w:t>
        </w:r>
      </w:hyperlink>
    </w:p>
    <w:sectPr w:rsidR="009316F7" w:rsidRPr="00404F6F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60D0" w14:textId="77777777" w:rsidR="008A3881" w:rsidRDefault="008A3881" w:rsidP="0012606E">
      <w:pPr>
        <w:spacing w:after="0" w:line="240" w:lineRule="auto"/>
      </w:pPr>
      <w:r>
        <w:separator/>
      </w:r>
    </w:p>
  </w:endnote>
  <w:endnote w:type="continuationSeparator" w:id="0">
    <w:p w14:paraId="14B86ACB" w14:textId="77777777" w:rsidR="008A3881" w:rsidRDefault="008A3881" w:rsidP="0012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EC40" w14:textId="77777777" w:rsidR="008A3881" w:rsidRDefault="008A3881" w:rsidP="0012606E">
      <w:pPr>
        <w:spacing w:after="0" w:line="240" w:lineRule="auto"/>
      </w:pPr>
      <w:r>
        <w:separator/>
      </w:r>
    </w:p>
  </w:footnote>
  <w:footnote w:type="continuationSeparator" w:id="0">
    <w:p w14:paraId="6B0896E0" w14:textId="77777777" w:rsidR="008A3881" w:rsidRDefault="008A3881" w:rsidP="0012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0CD6" w14:textId="0362D6C3" w:rsidR="0012606E" w:rsidRDefault="0012606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D5A4A0" wp14:editId="10033DDE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2044700" cy="1445524"/>
          <wp:effectExtent l="0" t="0" r="0" b="0"/>
          <wp:wrapNone/>
          <wp:docPr id="92208934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89344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0" cy="1445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C9D8"/>
    <w:multiLevelType w:val="hybridMultilevel"/>
    <w:tmpl w:val="7252545C"/>
    <w:lvl w:ilvl="0" w:tplc="B6A6A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2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8A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4E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CF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2D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67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04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4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67F54"/>
    <w:multiLevelType w:val="hybridMultilevel"/>
    <w:tmpl w:val="F8740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62386">
    <w:abstractNumId w:val="0"/>
  </w:num>
  <w:num w:numId="2" w16cid:durableId="115140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F7"/>
    <w:rsid w:val="0000438B"/>
    <w:rsid w:val="00051F98"/>
    <w:rsid w:val="000661F1"/>
    <w:rsid w:val="00101E51"/>
    <w:rsid w:val="0012606E"/>
    <w:rsid w:val="00197889"/>
    <w:rsid w:val="001B5481"/>
    <w:rsid w:val="001C385B"/>
    <w:rsid w:val="001F1BDF"/>
    <w:rsid w:val="00205683"/>
    <w:rsid w:val="00260216"/>
    <w:rsid w:val="00294072"/>
    <w:rsid w:val="002A52DE"/>
    <w:rsid w:val="00375EE0"/>
    <w:rsid w:val="00404F6F"/>
    <w:rsid w:val="004178D7"/>
    <w:rsid w:val="004F59ED"/>
    <w:rsid w:val="005B4B82"/>
    <w:rsid w:val="005E14DD"/>
    <w:rsid w:val="005E2E48"/>
    <w:rsid w:val="006453B8"/>
    <w:rsid w:val="00682033"/>
    <w:rsid w:val="006E7424"/>
    <w:rsid w:val="006F2FC3"/>
    <w:rsid w:val="00707CFE"/>
    <w:rsid w:val="007E17A3"/>
    <w:rsid w:val="00844DCA"/>
    <w:rsid w:val="008A3881"/>
    <w:rsid w:val="009316F7"/>
    <w:rsid w:val="00935F64"/>
    <w:rsid w:val="009A2B18"/>
    <w:rsid w:val="009C25F9"/>
    <w:rsid w:val="00A55F64"/>
    <w:rsid w:val="00A64E51"/>
    <w:rsid w:val="00AD7FFD"/>
    <w:rsid w:val="00B22057"/>
    <w:rsid w:val="00B40A04"/>
    <w:rsid w:val="00B42BDF"/>
    <w:rsid w:val="00B511CD"/>
    <w:rsid w:val="00B55B63"/>
    <w:rsid w:val="00B64299"/>
    <w:rsid w:val="00B6518D"/>
    <w:rsid w:val="00C171D0"/>
    <w:rsid w:val="00C44D4E"/>
    <w:rsid w:val="00C46042"/>
    <w:rsid w:val="00C86972"/>
    <w:rsid w:val="00C96273"/>
    <w:rsid w:val="00CA460D"/>
    <w:rsid w:val="00D051B2"/>
    <w:rsid w:val="00D81EC8"/>
    <w:rsid w:val="00D83798"/>
    <w:rsid w:val="00E11103"/>
    <w:rsid w:val="00E32466"/>
    <w:rsid w:val="00F45E8C"/>
    <w:rsid w:val="00F955CC"/>
    <w:rsid w:val="12C70F9B"/>
    <w:rsid w:val="164326E9"/>
    <w:rsid w:val="1CE7AC72"/>
    <w:rsid w:val="2D9FEA22"/>
    <w:rsid w:val="3AFA0125"/>
    <w:rsid w:val="4DB6BC4D"/>
    <w:rsid w:val="525077B9"/>
    <w:rsid w:val="54679821"/>
    <w:rsid w:val="6C8FE196"/>
    <w:rsid w:val="7AFFBB52"/>
    <w:rsid w:val="7C305F16"/>
    <w:rsid w:val="7E5FD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A068B"/>
  <w15:chartTrackingRefBased/>
  <w15:docId w15:val="{DED45CDC-3F5B-4393-981E-36A3296E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6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6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6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6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6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6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6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16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6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6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6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6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06E"/>
  </w:style>
  <w:style w:type="paragraph" w:styleId="Piedepgina">
    <w:name w:val="footer"/>
    <w:basedOn w:val="Normal"/>
    <w:link w:val="PiedepginaCar"/>
    <w:uiPriority w:val="99"/>
    <w:unhideWhenUsed/>
    <w:rsid w:val="00126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06E"/>
  </w:style>
  <w:style w:type="character" w:styleId="Hipervnculo">
    <w:name w:val="Hyperlink"/>
    <w:basedOn w:val="Fuentedeprrafopredeter"/>
    <w:uiPriority w:val="99"/>
    <w:unhideWhenUsed/>
    <w:rsid w:val="001260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6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pdmatias@atrevia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laymerich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6" ma:contentTypeDescription="Crear nuevo documento." ma:contentTypeScope="" ma:versionID="4c209e34e25d1b2563589e329b52a6d1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fe25dbfa8faddb79fed4e5abc1c8a7b7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ea37e22-6278-43b8-a50a-d65fbdbde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1dc095-ff02-4a79-8c16-e3b3ac6fc2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DCDB3-14B1-4FF9-8897-916832579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7F6A4-395A-4363-8FB4-8777A8FE4276}">
  <ds:schemaRefs>
    <ds:schemaRef ds:uri="http://schemas.microsoft.com/office/2006/metadata/properties"/>
    <ds:schemaRef ds:uri="http://schemas.microsoft.com/office/infopath/2007/PartnerControls"/>
    <ds:schemaRef ds:uri="071dc095-ff02-4a79-8c16-e3b3ac6fc290"/>
  </ds:schemaRefs>
</ds:datastoreItem>
</file>

<file path=customXml/itemProps3.xml><?xml version="1.0" encoding="utf-8"?>
<ds:datastoreItem xmlns:ds="http://schemas.openxmlformats.org/officeDocument/2006/customXml" ds:itemID="{28681AB2-4277-4883-B6ED-DF7F5A008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Paola Díaz Matías</cp:lastModifiedBy>
  <cp:revision>24</cp:revision>
  <dcterms:created xsi:type="dcterms:W3CDTF">2025-10-29T08:55:00Z</dcterms:created>
  <dcterms:modified xsi:type="dcterms:W3CDTF">2025-11-03T15:14:00Z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0x010100F3796E1F23C90E4D84DD26EF88C94E3A</vt:lpwstr>
  </property>
</Properties>
</file>